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2B1D3" w14:textId="71709807" w:rsidR="00BE6C22" w:rsidRPr="00ED0726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643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bookmarkStart w:id="0" w:name="_Hlk188600225"/>
      <w:r w:rsidRPr="00ED0726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4DA46834" wp14:editId="373E6311">
            <wp:simplePos x="0" y="0"/>
            <wp:positionH relativeFrom="page">
              <wp:posOffset>11849100</wp:posOffset>
            </wp:positionH>
            <wp:positionV relativeFrom="topMargin">
              <wp:posOffset>11569700</wp:posOffset>
            </wp:positionV>
            <wp:extent cx="482600" cy="4318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0726" w:rsidRPr="00ED0726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信息的传递 能源与可持续发展--2025年中考物理复习教材知识点及探究实验考点梳理</w:t>
      </w:r>
    </w:p>
    <w:bookmarkEnd w:id="0"/>
    <w:p w14:paraId="778B8A2A" w14:textId="77777777" w:rsidR="00ED0726" w:rsidRDefault="00ED0726">
      <w:pPr>
        <w:pStyle w:val="a3"/>
        <w:tabs>
          <w:tab w:val="left" w:pos="4140"/>
        </w:tabs>
        <w:snapToGrid w:val="0"/>
        <w:spacing w:afterLines="50" w:after="156"/>
        <w:ind w:firstLineChars="200" w:firstLine="420"/>
        <w:jc w:val="center"/>
        <w:rPr>
          <w:rFonts w:ascii="Times New Roman" w:hAnsi="Times New Roman" w:cs="Times New Roman" w:hint="eastAsia"/>
          <w:color w:val="000000"/>
        </w:rPr>
      </w:pPr>
    </w:p>
    <w:p w14:paraId="70DCE45C" w14:textId="77777777" w:rsidR="00BE6C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电磁波、电磁波的速度、波长、频率、波速、能源的分类。(了解知道)</w:t>
      </w:r>
    </w:p>
    <w:p w14:paraId="65318F29" w14:textId="77777777" w:rsidR="00BE6C22" w:rsidRDefault="00BE6C22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94E0DE8" w14:textId="77777777" w:rsidR="00BE6C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F6B4449" wp14:editId="01279ECF">
            <wp:extent cx="900430" cy="191770"/>
            <wp:effectExtent l="0" t="0" r="13970" b="635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信息的传递</w:t>
      </w:r>
    </w:p>
    <w:p w14:paraId="02785A59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电话</w:t>
      </w:r>
      <w:r>
        <w:rPr>
          <w:rFonts w:ascii="Times New Roman" w:hAnsi="Times New Roman" w:cs="Times New Roman"/>
          <w:color w:val="000000"/>
        </w:rPr>
        <w:t>：话筒将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信号转化成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信号，听筒将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信号转化成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信号。</w:t>
      </w:r>
    </w:p>
    <w:p w14:paraId="5E2EAC5F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电磁波的产生</w:t>
      </w:r>
      <w:r>
        <w:rPr>
          <w:rFonts w:ascii="Times New Roman" w:hAnsi="Times New Roman" w:cs="Times New Roman"/>
          <w:color w:val="000000"/>
        </w:rPr>
        <w:t>：导体中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的电流在周围空间形成电磁波。</w:t>
      </w:r>
    </w:p>
    <w:p w14:paraId="3F97A084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．电磁波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不能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在真空传播。</w:t>
      </w:r>
    </w:p>
    <w:p w14:paraId="36F5B6EE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真空中电磁波速度</w:t>
      </w:r>
      <w:r>
        <w:rPr>
          <w:rFonts w:ascii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hAnsi="宋体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r>
        <w:rPr>
          <w:rFonts w:ascii="Times New Roman" w:hAnsi="Times New Roman" w:cs="Times New Roman"/>
          <w:color w:val="000000"/>
        </w:rPr>
        <w:t>m/s</w:t>
      </w:r>
      <w:r>
        <w:rPr>
          <w:rFonts w:ascii="Times New Roman" w:hAnsi="Times New Roman" w:cs="Times New Roman"/>
          <w:color w:val="000000"/>
        </w:rPr>
        <w:t>。</w:t>
      </w:r>
    </w:p>
    <w:p w14:paraId="0B778D2C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．电磁波传播速度＝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hAnsi="宋体" w:cs="Times New Roman"/>
          <w:color w:val="000000"/>
        </w:rPr>
        <w:t>×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，公式是</w:t>
      </w:r>
      <w:r>
        <w:rPr>
          <w:rFonts w:ascii="Book Antiqua" w:hAnsi="Book Antiqua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46F9A1E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．电磁波可以传递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，生活中的应用分别是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48782F2A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．电磁波包括无线电波、红外线、紫外线、可见光、</w:t>
      </w:r>
      <w:r>
        <w:rPr>
          <w:rFonts w:ascii="Times New Roman" w:hAnsi="Times New Roman" w:cs="Times New Roman"/>
          <w:color w:val="000000"/>
        </w:rPr>
        <w:t>X</w:t>
      </w:r>
      <w:r>
        <w:rPr>
          <w:rFonts w:ascii="Times New Roman" w:hAnsi="Times New Roman" w:cs="Times New Roman"/>
          <w:color w:val="000000"/>
        </w:rPr>
        <w:t>射线、</w:t>
      </w:r>
      <w:r>
        <w:rPr>
          <w:rFonts w:ascii="Times New Roman" w:hAnsi="Times New Roman" w:cs="Times New Roman"/>
          <w:color w:val="000000"/>
        </w:rPr>
        <w:t>γ</w:t>
      </w:r>
      <w:r>
        <w:rPr>
          <w:rFonts w:ascii="Times New Roman" w:hAnsi="Times New Roman" w:cs="Times New Roman"/>
          <w:color w:val="000000"/>
        </w:rPr>
        <w:t>射线。</w:t>
      </w:r>
    </w:p>
    <w:p w14:paraId="45B635ED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．信息传播包括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通信、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通信、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通信和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通信。</w:t>
      </w:r>
    </w:p>
    <w:p w14:paraId="7A3F8C80" w14:textId="77777777" w:rsidR="00BE6C22" w:rsidRDefault="00BE6C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2FE0EAC" w14:textId="77777777" w:rsidR="00BE6C22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8040918" wp14:editId="7DDDC9C3">
            <wp:extent cx="900430" cy="191770"/>
            <wp:effectExtent l="0" t="0" r="13970" b="635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能源与可持续发展</w:t>
      </w:r>
    </w:p>
    <w:p w14:paraId="1785C636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一次能源</w:t>
      </w:r>
      <w:r>
        <w:rPr>
          <w:rFonts w:ascii="Times New Roman" w:hAnsi="Times New Roman" w:cs="Times New Roman"/>
          <w:color w:val="000000"/>
        </w:rPr>
        <w:t>：煤、石油、天然气、太阳能、核能等。</w:t>
      </w:r>
    </w:p>
    <w:p w14:paraId="0211C47C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二次能源</w:t>
      </w:r>
      <w:r>
        <w:rPr>
          <w:rFonts w:ascii="Times New Roman" w:hAnsi="Times New Roman" w:cs="Times New Roman"/>
          <w:color w:val="000000"/>
        </w:rPr>
        <w:t>：电能等。</w:t>
      </w:r>
    </w:p>
    <w:p w14:paraId="7EAB8BBB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不可再生能源</w:t>
      </w:r>
      <w:r>
        <w:rPr>
          <w:rFonts w:ascii="Times New Roman" w:hAnsi="Times New Roman" w:cs="Times New Roman"/>
          <w:color w:val="000000"/>
        </w:rPr>
        <w:t>：煤、石油、天然气、核能等。</w:t>
      </w:r>
    </w:p>
    <w:p w14:paraId="161C781B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可再生能源</w:t>
      </w:r>
      <w:r>
        <w:rPr>
          <w:rFonts w:ascii="Times New Roman" w:hAnsi="Times New Roman" w:cs="Times New Roman"/>
          <w:color w:val="000000"/>
        </w:rPr>
        <w:t>：水能、风能、太阳能、生物质能等。</w:t>
      </w:r>
    </w:p>
    <w:p w14:paraId="5D384EE4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．获得核能的途径有原子核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，目前核电站是利用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获得核能，最终转化成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54376BAD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太阳能</w:t>
      </w:r>
    </w:p>
    <w:p w14:paraId="6D2AA66F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来源：实际上来自于原子核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183FE152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利用途径：</w:t>
      </w:r>
    </w:p>
    <w:p w14:paraId="65B3B6F7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太阳能热水器：将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能直接转化成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3A7F1A11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太阳能电池：将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能直接转化成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3917CD13" w14:textId="77777777" w:rsidR="00BE6C22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优点：清洁、无污染。缺点：转化效率低、受天气季节等影响不稳定。</w:t>
      </w:r>
    </w:p>
    <w:p w14:paraId="61233601" w14:textId="77777777" w:rsidR="00BE6C22" w:rsidRDefault="00BE6C22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EDBB7FB" w14:textId="77777777" w:rsidR="00BE6C22" w:rsidRDefault="00000000">
      <w:pPr>
        <w:pStyle w:val="a3"/>
        <w:tabs>
          <w:tab w:val="left" w:pos="4140"/>
        </w:tabs>
        <w:snapToGrid w:val="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09246A9" wp14:editId="46AD8EF2">
            <wp:extent cx="1316990" cy="240665"/>
            <wp:effectExtent l="0" t="0" r="8890" b="317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DD612" w14:textId="77777777" w:rsidR="00BE6C22" w:rsidRDefault="00BE6C22">
      <w:pPr>
        <w:pStyle w:val="a3"/>
        <w:tabs>
          <w:tab w:val="left" w:pos="4140"/>
        </w:tabs>
        <w:snapToGrid w:val="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5610"/>
      </w:tblGrid>
      <w:tr w:rsidR="00BE6C22" w14:paraId="56EBAA08" w14:textId="77777777">
        <w:trPr>
          <w:jc w:val="center"/>
        </w:trPr>
        <w:tc>
          <w:tcPr>
            <w:tcW w:w="1873" w:type="pct"/>
            <w:vAlign w:val="center"/>
          </w:tcPr>
          <w:p w14:paraId="6F7A7216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3127" w:type="pct"/>
            <w:vAlign w:val="center"/>
          </w:tcPr>
          <w:p w14:paraId="4777B871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BE6C22" w14:paraId="7B9507DA" w14:textId="77777777">
        <w:trPr>
          <w:jc w:val="center"/>
        </w:trPr>
        <w:tc>
          <w:tcPr>
            <w:tcW w:w="1873" w:type="pct"/>
            <w:vAlign w:val="center"/>
          </w:tcPr>
          <w:p w14:paraId="29E6CCB9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B51B3AF" wp14:editId="5866E4EA">
                  <wp:extent cx="791210" cy="795655"/>
                  <wp:effectExtent l="0" t="0" r="1270" b="12065"/>
                  <wp:docPr id="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2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48AA8E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27" w:type="pct"/>
            <w:vAlign w:val="center"/>
          </w:tcPr>
          <w:p w14:paraId="7CC3B8CA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电磁波的应用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我国已有大量的通信卫星镶嵌在浩瀚的太空，联结成一条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太空丝绸之路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，为我国所倡导的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一带一路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提供全方位通信服务。通信卫星与地面间信息传输的媒介是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，它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在真空中传播</w:t>
            </w:r>
          </w:p>
        </w:tc>
      </w:tr>
      <w:tr w:rsidR="00BE6C22" w14:paraId="19903380" w14:textId="77777777">
        <w:trPr>
          <w:jc w:val="center"/>
        </w:trPr>
        <w:tc>
          <w:tcPr>
            <w:tcW w:w="1873" w:type="pct"/>
            <w:vAlign w:val="center"/>
          </w:tcPr>
          <w:p w14:paraId="1F5B3ABF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E68C284" wp14:editId="13FB362C">
                  <wp:extent cx="1362710" cy="650875"/>
                  <wp:effectExtent l="0" t="0" r="8890" b="4445"/>
                  <wp:docPr id="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710" cy="65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E9714E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P177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22.3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127" w:type="pct"/>
            <w:vAlign w:val="center"/>
          </w:tcPr>
          <w:p w14:paraId="5BAC6E7D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能源的分类和能量的转化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如图是试验中的无人驾驶太阳能汽车，下列有关说法</w:t>
            </w:r>
            <w:r>
              <w:rPr>
                <w:rFonts w:ascii="Times New Roman" w:hAnsi="Times New Roman" w:cs="Times New Roman"/>
                <w:color w:val="000000"/>
                <w:em w:val="underDot"/>
              </w:rPr>
              <w:t>不正确</w:t>
            </w:r>
            <w:r>
              <w:rPr>
                <w:rFonts w:ascii="Times New Roman" w:hAnsi="Times New Roman" w:cs="Times New Roman"/>
                <w:color w:val="000000"/>
              </w:rPr>
              <w:t>的是</w:t>
            </w:r>
            <w:r>
              <w:rPr>
                <w:rFonts w:ascii="Times New Roman" w:hAnsi="Times New Roman" w:cs="Times New Roman"/>
                <w:color w:val="000000"/>
              </w:rPr>
              <w:t>(A)</w:t>
            </w:r>
          </w:p>
          <w:p w14:paraId="0117913F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．太阳能是一种不可再生能源</w:t>
            </w:r>
          </w:p>
          <w:p w14:paraId="002BDD94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．太阳能电池将太阳能直接转化为电能</w:t>
            </w:r>
          </w:p>
          <w:p w14:paraId="2DE03961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．测试人员可以通过电磁波远程操控汽车</w:t>
            </w:r>
          </w:p>
          <w:p w14:paraId="0E060F93" w14:textId="77777777" w:rsidR="00BE6C22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．太阳能汽车在快速行驶时对地面的压力比静止时小</w:t>
            </w:r>
          </w:p>
        </w:tc>
      </w:tr>
    </w:tbl>
    <w:p w14:paraId="4C1478B6" w14:textId="77777777" w:rsidR="00BE6C22" w:rsidRDefault="00BE6C22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4867B555" w14:textId="77777777" w:rsidR="00BE6C22" w:rsidRDefault="00BE6C22">
      <w:pPr>
        <w:rPr>
          <w:szCs w:val="21"/>
        </w:rPr>
      </w:pPr>
    </w:p>
    <w:sectPr w:rsidR="00BE6C22">
      <w:headerReference w:type="default" r:id="rId13"/>
      <w:footerReference w:type="default" r:id="rId14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F0CD8" w14:textId="77777777" w:rsidR="00EE790B" w:rsidRDefault="00EE790B">
      <w:r>
        <w:separator/>
      </w:r>
    </w:p>
  </w:endnote>
  <w:endnote w:type="continuationSeparator" w:id="0">
    <w:p w14:paraId="4F9B0194" w14:textId="77777777" w:rsidR="00EE790B" w:rsidRDefault="00EE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3B24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2C9CC9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5FA0A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43E83" w14:textId="77777777" w:rsidR="00EE790B" w:rsidRDefault="00EE790B">
      <w:r>
        <w:separator/>
      </w:r>
    </w:p>
  </w:footnote>
  <w:footnote w:type="continuationSeparator" w:id="0">
    <w:p w14:paraId="313F2310" w14:textId="77777777" w:rsidR="00EE790B" w:rsidRDefault="00EE7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81B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2376B4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1BE7F4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C22"/>
    <w:rsid w:val="004151FC"/>
    <w:rsid w:val="00BE6C22"/>
    <w:rsid w:val="00C02FC6"/>
    <w:rsid w:val="00D263CB"/>
    <w:rsid w:val="00ED0726"/>
    <w:rsid w:val="00EE790B"/>
    <w:rsid w:val="0D2F7D8C"/>
    <w:rsid w:val="17A05B0D"/>
    <w:rsid w:val="3A5E23D3"/>
    <w:rsid w:val="48CE11C6"/>
    <w:rsid w:val="6C0C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C9E860C"/>
  <w15:docId w15:val="{D7250B95-FC5F-4BA8-8107-2C93F4F7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&#25945;&#26448;&#22270;&#29255;&#35299;&#35835;.TIF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</dc:creator>
  <cp:lastModifiedBy>Administrator</cp:lastModifiedBy>
  <cp:revision>2</cp:revision>
  <dcterms:created xsi:type="dcterms:W3CDTF">2025-02-04T01:20:00Z</dcterms:created>
  <dcterms:modified xsi:type="dcterms:W3CDTF">2025-01-24T00:36:00Z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